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tbl>
      <w:tblPr>
        <w:tblStyle w:val="3"/>
        <w:tblW w:w="13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87"/>
        <w:gridCol w:w="3024"/>
        <w:gridCol w:w="1304"/>
        <w:gridCol w:w="1072"/>
        <w:gridCol w:w="682"/>
        <w:gridCol w:w="562"/>
        <w:gridCol w:w="1637"/>
        <w:gridCol w:w="2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sz w:val="32"/>
                <w:szCs w:val="32"/>
                <w:lang w:val="en-US" w:eastAsia="zh-CN"/>
              </w:rPr>
              <w:t>附件3：特需医疗服务价格备案表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财务分类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项目编码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项目内涵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除外内容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标准价格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T110200002－1a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“三名”院士专家团队门诊诊查费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T110200002－1b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“三名”专家团队门诊诊查费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T110200002－1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名专家门诊诊查费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享受政府津贴的专家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T110200002－2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主任医师门诊诊查费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T110200002－3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副主任医师门诊诊查费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T110900001-1aT1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特需套房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Wingdings" w:hAnsi="Wingding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房/天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VIP病房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（内科、外科）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T110900001-1ab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特需单人房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房/天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VIP病房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（内科、外科）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jc w:val="left"/>
        <w:rPr>
          <w:rFonts w:hint="eastAsia" w:asciiTheme="minorEastAsia" w:hAnsiTheme="minorEastAsia" w:cstheme="minorEastAsia"/>
          <w:bCs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3E4F"/>
    <w:rsid w:val="61683E4F"/>
    <w:rsid w:val="75C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2020-02-11T07:49:00Z</dcterms:created>
  <dc:creator>嗷嗷</dc:creator>
  <cp:lastModifiedBy>嗷嗷</cp:lastModifiedBy>
  <dcterms:modified xsi:type="dcterms:W3CDTF">2020-02-11T08:03:31Z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