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r>
        <w:rPr>
          <w:rFonts w:hint="eastAsia" w:ascii="宋体" w:hAnsi="宋体" w:eastAsia="宋体"/>
          <w:sz w:val="36"/>
        </w:rPr>
        <w:t>高血压病区进修学员招生简章</w:t>
      </w: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1559"/>
        <w:gridCol w:w="1418"/>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24" w:type="dxa"/>
            <w:vAlign w:val="center"/>
          </w:tcPr>
          <w:p>
            <w:pPr>
              <w:spacing w:line="360" w:lineRule="exact"/>
              <w:jc w:val="center"/>
              <w:rPr>
                <w:rFonts w:ascii="宋体" w:hAnsi="宋体" w:eastAsia="宋体"/>
                <w:sz w:val="28"/>
              </w:rPr>
            </w:pPr>
            <w:r>
              <w:rPr>
                <w:rFonts w:hint="eastAsia" w:ascii="宋体" w:hAnsi="宋体" w:eastAsia="宋体"/>
                <w:sz w:val="28"/>
              </w:rPr>
              <w:t>专业</w:t>
            </w:r>
          </w:p>
        </w:tc>
        <w:tc>
          <w:tcPr>
            <w:tcW w:w="1559" w:type="dxa"/>
            <w:vAlign w:val="center"/>
          </w:tcPr>
          <w:p>
            <w:pPr>
              <w:spacing w:line="360" w:lineRule="exact"/>
              <w:jc w:val="center"/>
              <w:rPr>
                <w:rFonts w:ascii="宋体" w:hAnsi="宋体" w:eastAsia="宋体"/>
                <w:sz w:val="28"/>
              </w:rPr>
            </w:pPr>
            <w:r>
              <w:rPr>
                <w:rFonts w:hint="eastAsia" w:ascii="宋体" w:hAnsi="宋体" w:eastAsia="宋体"/>
                <w:sz w:val="28"/>
              </w:rPr>
              <w:t>科室</w:t>
            </w:r>
          </w:p>
        </w:tc>
        <w:tc>
          <w:tcPr>
            <w:tcW w:w="1418" w:type="dxa"/>
            <w:vAlign w:val="center"/>
          </w:tcPr>
          <w:p>
            <w:pPr>
              <w:spacing w:line="360" w:lineRule="exact"/>
              <w:jc w:val="center"/>
              <w:rPr>
                <w:rFonts w:ascii="宋体" w:hAnsi="宋体" w:eastAsia="宋体"/>
                <w:sz w:val="28"/>
              </w:rPr>
            </w:pPr>
            <w:r>
              <w:rPr>
                <w:rFonts w:hint="eastAsia" w:ascii="宋体" w:hAnsi="宋体" w:eastAsia="宋体"/>
                <w:sz w:val="28"/>
              </w:rPr>
              <w:t>进修时长</w:t>
            </w:r>
          </w:p>
        </w:tc>
        <w:tc>
          <w:tcPr>
            <w:tcW w:w="3714" w:type="dxa"/>
            <w:vAlign w:val="center"/>
          </w:tcPr>
          <w:p>
            <w:pPr>
              <w:spacing w:line="360" w:lineRule="exact"/>
              <w:jc w:val="center"/>
              <w:rPr>
                <w:rFonts w:ascii="宋体" w:hAnsi="宋体" w:eastAsia="宋体"/>
                <w:sz w:val="28"/>
              </w:rPr>
            </w:pPr>
            <w:r>
              <w:rPr>
                <w:rFonts w:ascii="宋体" w:hAnsi="宋体" w:eastAsia="宋体"/>
                <w:sz w:val="28"/>
                <w:szCs w:val="28"/>
              </w:rPr>
              <w:t>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524" w:type="dxa"/>
            <w:vAlign w:val="center"/>
          </w:tcPr>
          <w:p>
            <w:pPr>
              <w:spacing w:line="360" w:lineRule="exact"/>
              <w:ind w:firstLine="482" w:firstLineChars="200"/>
              <w:jc w:val="left"/>
              <w:rPr>
                <w:rFonts w:hint="eastAsia" w:ascii="仿宋" w:hAnsi="仿宋" w:eastAsia="仿宋"/>
                <w:b/>
                <w:bCs/>
                <w:sz w:val="24"/>
                <w:lang w:eastAsia="zh-CN"/>
              </w:rPr>
            </w:pPr>
            <w:r>
              <w:rPr>
                <w:rFonts w:hint="eastAsia" w:ascii="仿宋" w:hAnsi="仿宋" w:eastAsia="仿宋"/>
                <w:b/>
                <w:bCs/>
                <w:sz w:val="24"/>
              </w:rPr>
              <w:t>高血压的诊断</w:t>
            </w:r>
            <w:r>
              <w:rPr>
                <w:rFonts w:hint="eastAsia" w:ascii="仿宋" w:hAnsi="仿宋" w:eastAsia="仿宋"/>
                <w:b/>
                <w:bCs/>
                <w:sz w:val="24"/>
                <w:lang w:eastAsia="zh-CN"/>
              </w:rPr>
              <w:t>和治疗</w:t>
            </w:r>
          </w:p>
        </w:tc>
        <w:tc>
          <w:tcPr>
            <w:tcW w:w="1559" w:type="dxa"/>
            <w:vAlign w:val="center"/>
          </w:tcPr>
          <w:p>
            <w:pPr>
              <w:spacing w:line="360" w:lineRule="exact"/>
              <w:ind w:firstLine="482" w:firstLineChars="200"/>
              <w:jc w:val="left"/>
              <w:rPr>
                <w:rFonts w:ascii="仿宋" w:hAnsi="仿宋" w:eastAsia="仿宋"/>
                <w:b/>
                <w:bCs/>
                <w:sz w:val="24"/>
              </w:rPr>
            </w:pPr>
            <w:r>
              <w:rPr>
                <w:rFonts w:ascii="仿宋" w:hAnsi="仿宋" w:eastAsia="仿宋"/>
                <w:b/>
                <w:bCs/>
                <w:sz w:val="24"/>
              </w:rPr>
              <w:t>高血压病区</w:t>
            </w:r>
          </w:p>
        </w:tc>
        <w:tc>
          <w:tcPr>
            <w:tcW w:w="1418" w:type="dxa"/>
            <w:vAlign w:val="center"/>
          </w:tcPr>
          <w:p>
            <w:pPr>
              <w:spacing w:line="360" w:lineRule="exact"/>
              <w:ind w:firstLine="482" w:firstLineChars="200"/>
              <w:jc w:val="left"/>
              <w:rPr>
                <w:rFonts w:ascii="仿宋" w:hAnsi="仿宋" w:eastAsia="仿宋"/>
                <w:b/>
                <w:bCs/>
                <w:sz w:val="24"/>
              </w:rPr>
            </w:pPr>
            <w:r>
              <w:rPr>
                <w:rFonts w:hint="eastAsia" w:ascii="仿宋" w:hAnsi="仿宋" w:eastAsia="仿宋"/>
                <w:b/>
                <w:bCs/>
                <w:sz w:val="24"/>
              </w:rPr>
              <w:t>3个月</w:t>
            </w:r>
          </w:p>
        </w:tc>
        <w:tc>
          <w:tcPr>
            <w:tcW w:w="3714" w:type="dxa"/>
            <w:vAlign w:val="center"/>
          </w:tcPr>
          <w:p>
            <w:pPr>
              <w:spacing w:line="360" w:lineRule="exact"/>
              <w:ind w:firstLine="482" w:firstLineChars="200"/>
              <w:jc w:val="left"/>
              <w:rPr>
                <w:rFonts w:ascii="仿宋" w:hAnsi="仿宋" w:eastAsia="仿宋"/>
                <w:b/>
                <w:bCs/>
                <w:sz w:val="24"/>
              </w:rPr>
            </w:pPr>
            <w:r>
              <w:rPr>
                <w:rFonts w:hint="eastAsia" w:ascii="仿宋" w:hAnsi="仿宋" w:eastAsia="仿宋"/>
                <w:b/>
                <w:bCs/>
                <w:sz w:val="24"/>
              </w:rPr>
              <w:t>1. 正规医学院校本科或以上毕业，具备执业医师资格；</w:t>
            </w:r>
          </w:p>
          <w:p>
            <w:pPr>
              <w:spacing w:line="360" w:lineRule="exact"/>
              <w:ind w:firstLine="482" w:firstLineChars="200"/>
              <w:jc w:val="left"/>
              <w:rPr>
                <w:rFonts w:ascii="仿宋" w:hAnsi="仿宋" w:eastAsia="仿宋"/>
                <w:b/>
                <w:bCs/>
                <w:sz w:val="24"/>
              </w:rPr>
            </w:pPr>
            <w:r>
              <w:rPr>
                <w:rFonts w:ascii="仿宋" w:hAnsi="仿宋" w:eastAsia="仿宋"/>
                <w:b/>
                <w:bCs/>
                <w:sz w:val="24"/>
              </w:rPr>
              <w:t>2.</w:t>
            </w:r>
            <w:r>
              <w:rPr>
                <w:rFonts w:hint="eastAsia" w:ascii="仿宋" w:hAnsi="仿宋" w:eastAsia="仿宋"/>
                <w:b/>
                <w:bCs/>
                <w:sz w:val="24"/>
              </w:rPr>
              <w:t>30-40周岁；</w:t>
            </w:r>
          </w:p>
          <w:p>
            <w:pPr>
              <w:spacing w:line="360" w:lineRule="exact"/>
              <w:ind w:firstLine="482" w:firstLineChars="200"/>
              <w:jc w:val="left"/>
              <w:rPr>
                <w:rFonts w:ascii="仿宋" w:hAnsi="仿宋" w:eastAsia="仿宋"/>
                <w:b/>
                <w:bCs/>
                <w:sz w:val="24"/>
              </w:rPr>
            </w:pPr>
            <w:r>
              <w:rPr>
                <w:rFonts w:hint="eastAsia" w:ascii="仿宋" w:hAnsi="仿宋" w:eastAsia="仿宋"/>
                <w:b/>
                <w:bCs/>
                <w:sz w:val="24"/>
              </w:rPr>
              <w:t>3.主治医师及以上；</w:t>
            </w:r>
          </w:p>
        </w:tc>
      </w:tr>
    </w:tbl>
    <w:p>
      <w:pPr>
        <w:rPr>
          <w:sz w:val="32"/>
          <w:szCs w:val="28"/>
        </w:rPr>
      </w:pPr>
    </w:p>
    <w:p>
      <w:pPr>
        <w:spacing w:line="440" w:lineRule="exact"/>
        <w:ind w:firstLine="562" w:firstLineChars="200"/>
        <w:rPr>
          <w:rFonts w:ascii="宋体" w:hAnsi="宋体" w:eastAsia="宋体"/>
          <w:b/>
          <w:sz w:val="28"/>
          <w:szCs w:val="28"/>
        </w:rPr>
      </w:pPr>
      <w:r>
        <w:rPr>
          <w:rFonts w:ascii="宋体" w:hAnsi="宋体" w:eastAsia="宋体"/>
          <w:b/>
          <w:sz w:val="28"/>
          <w:szCs w:val="28"/>
        </w:rPr>
        <w:t>一、科室简介</w:t>
      </w:r>
    </w:p>
    <w:p>
      <w:pPr>
        <w:ind w:firstLine="560" w:firstLineChars="200"/>
        <w:rPr>
          <w:rFonts w:ascii="宋体" w:hAnsi="宋体" w:eastAsia="宋体"/>
          <w:sz w:val="28"/>
          <w:szCs w:val="28"/>
        </w:rPr>
      </w:pPr>
      <w:r>
        <w:rPr>
          <w:rFonts w:hint="eastAsia" w:ascii="宋体" w:hAnsi="宋体" w:eastAsia="宋体"/>
          <w:sz w:val="28"/>
          <w:szCs w:val="28"/>
        </w:rPr>
        <w:t>高血压病区设置床位4</w:t>
      </w:r>
      <w:r>
        <w:rPr>
          <w:rFonts w:hint="eastAsia" w:ascii="宋体" w:hAnsi="宋体" w:eastAsia="宋体"/>
          <w:sz w:val="28"/>
          <w:szCs w:val="28"/>
          <w:lang w:val="en-US" w:eastAsia="zh-CN"/>
        </w:rPr>
        <w:t>3</w:t>
      </w:r>
      <w:r>
        <w:rPr>
          <w:rFonts w:hint="eastAsia" w:ascii="宋体" w:hAnsi="宋体" w:eastAsia="宋体"/>
          <w:sz w:val="28"/>
          <w:szCs w:val="28"/>
        </w:rPr>
        <w:t>张，医护人员共20余名。病区依托其自身能力建设和全院的综合学科优势，可以开展常见的继发性高血压的筛查和诊断，对难治性高血压以及高血压合并糖尿病、代谢综合征、高血压合并心脏病、肾脏病进行诊断及个体化治疗。高血压病区紧跟学科发展，开展了继发性高血压的基因诊断项目，可以对疑难高血压以及难治性高血压患者查明致病基因并进行有效的针对性治疗。通过基因检测技术还可以对高血压患者进行基因指导下的高血压合理用药，对高血压患者进行精准治疗。高血压病区还开展了继发性高血压和难治性高血压的介入治疗。病区</w:t>
      </w:r>
      <w:r>
        <w:rPr>
          <w:rFonts w:hint="eastAsia" w:ascii="宋体" w:hAnsi="宋体" w:eastAsia="宋体"/>
          <w:sz w:val="28"/>
          <w:szCs w:val="28"/>
          <w:lang w:eastAsia="zh-CN"/>
        </w:rPr>
        <w:t>还</w:t>
      </w:r>
      <w:r>
        <w:rPr>
          <w:rFonts w:hint="eastAsia" w:ascii="宋体" w:hAnsi="宋体" w:eastAsia="宋体"/>
          <w:sz w:val="28"/>
          <w:szCs w:val="28"/>
        </w:rPr>
        <w:t>拥有一支在高血压患者护理方面经验丰富、整体护理优质的护理团队。通过我们病区医护人员的共同努力，希望为广大高血压患者提供优质满意的服务。</w:t>
      </w:r>
    </w:p>
    <w:p>
      <w:pPr>
        <w:spacing w:line="440" w:lineRule="exact"/>
        <w:ind w:firstLine="562" w:firstLineChars="200"/>
        <w:rPr>
          <w:rFonts w:ascii="宋体" w:hAnsi="宋体" w:eastAsia="宋体"/>
          <w:b/>
          <w:sz w:val="28"/>
          <w:szCs w:val="28"/>
        </w:rPr>
      </w:pPr>
      <w:r>
        <w:rPr>
          <w:rFonts w:ascii="宋体" w:hAnsi="宋体" w:eastAsia="宋体"/>
          <w:b/>
          <w:sz w:val="28"/>
          <w:szCs w:val="28"/>
        </w:rPr>
        <w:t>二、培养计划和目标</w:t>
      </w:r>
    </w:p>
    <w:p>
      <w:pPr>
        <w:ind w:firstLine="560" w:firstLineChars="200"/>
        <w:rPr>
          <w:rFonts w:ascii="宋体" w:hAnsi="宋体" w:eastAsia="宋体"/>
          <w:sz w:val="28"/>
          <w:szCs w:val="28"/>
        </w:rPr>
      </w:pPr>
      <w:r>
        <w:rPr>
          <w:rFonts w:hint="eastAsia" w:ascii="宋体" w:hAnsi="宋体" w:eastAsia="宋体"/>
          <w:sz w:val="28"/>
          <w:szCs w:val="28"/>
        </w:rPr>
        <w:t>掌握原发性高血压及继发性高血压</w:t>
      </w:r>
      <w:r>
        <w:rPr>
          <w:rFonts w:hint="eastAsia" w:ascii="宋体" w:hAnsi="宋体" w:eastAsia="宋体"/>
          <w:sz w:val="28"/>
          <w:szCs w:val="28"/>
          <w:lang w:eastAsia="zh-CN"/>
        </w:rPr>
        <w:t>的</w:t>
      </w:r>
      <w:r>
        <w:rPr>
          <w:rFonts w:hint="eastAsia" w:ascii="宋体" w:hAnsi="宋体" w:eastAsia="宋体"/>
          <w:sz w:val="28"/>
          <w:szCs w:val="28"/>
        </w:rPr>
        <w:t>诊断</w:t>
      </w:r>
      <w:r>
        <w:rPr>
          <w:rFonts w:hint="eastAsia" w:ascii="宋体" w:hAnsi="宋体" w:eastAsia="宋体"/>
          <w:sz w:val="28"/>
          <w:szCs w:val="28"/>
          <w:lang w:eastAsia="zh-CN"/>
        </w:rPr>
        <w:t>和治疗</w:t>
      </w:r>
    </w:p>
    <w:p>
      <w:pPr>
        <w:ind w:firstLine="562" w:firstLineChars="200"/>
        <w:rPr>
          <w:rFonts w:ascii="宋体" w:hAnsi="宋体" w:eastAsia="宋体"/>
          <w:sz w:val="28"/>
          <w:szCs w:val="28"/>
        </w:rPr>
      </w:pPr>
      <w:r>
        <w:rPr>
          <w:rFonts w:hint="eastAsia" w:ascii="宋体" w:hAnsi="宋体" w:eastAsia="宋体"/>
          <w:b/>
          <w:sz w:val="28"/>
          <w:szCs w:val="28"/>
        </w:rPr>
        <w:t>三、联系方式：</w:t>
      </w:r>
      <w:r>
        <w:rPr>
          <w:rFonts w:hint="eastAsia" w:ascii="宋体" w:hAnsi="宋体" w:eastAsia="宋体"/>
          <w:sz w:val="28"/>
          <w:szCs w:val="28"/>
        </w:rPr>
        <w:t>田小园，电话：13922814254</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ascii="宋体" w:hAnsi="宋体" w:eastAsia="宋体"/>
          <w:sz w:val="28"/>
          <w:szCs w:val="28"/>
        </w:rPr>
        <w:t xml:space="preserve">                              </w:t>
      </w:r>
      <w:bookmarkStart w:id="0" w:name="_GoBack"/>
      <w:bookmarkEnd w:id="0"/>
      <w:r>
        <w:rPr>
          <w:rFonts w:ascii="宋体" w:hAnsi="宋体" w:eastAsia="宋体"/>
          <w:sz w:val="28"/>
          <w:szCs w:val="28"/>
        </w:rPr>
        <w:t>高血压病区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0A9D"/>
    <w:rsid w:val="00077647"/>
    <w:rsid w:val="002C6EBC"/>
    <w:rsid w:val="002D748A"/>
    <w:rsid w:val="00350A9D"/>
    <w:rsid w:val="00371748"/>
    <w:rsid w:val="003E7FEE"/>
    <w:rsid w:val="00597EF8"/>
    <w:rsid w:val="00676FE4"/>
    <w:rsid w:val="006F24DC"/>
    <w:rsid w:val="009036E3"/>
    <w:rsid w:val="00AE02D7"/>
    <w:rsid w:val="00BD117D"/>
    <w:rsid w:val="00C81694"/>
    <w:rsid w:val="00CE2D45"/>
    <w:rsid w:val="00D55B75"/>
    <w:rsid w:val="00DF3D8B"/>
    <w:rsid w:val="00E27977"/>
    <w:rsid w:val="00F85466"/>
    <w:rsid w:val="1217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80</Words>
  <Characters>456</Characters>
  <Lines>3</Lines>
  <Paragraphs>1</Paragraphs>
  <TotalTime>391</TotalTime>
  <ScaleCrop>false</ScaleCrop>
  <LinksUpToDate>false</LinksUpToDate>
  <CharactersWithSpaces>535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2019-12-01T18:11:00Z</dcterms:created>
  <dc:creator>Sangfor</dc:creator>
  <cp:lastModifiedBy>田小园</cp:lastModifiedBy>
  <cp:lastPrinted>2020-03-03T08:02:00Z</cp:lastPrinted>
  <dcterms:modified xsi:type="dcterms:W3CDTF">2021-03-16T06:57:44Z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