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6883A">
      <w:pPr>
        <w:widowControl/>
        <w:autoSpaceDE/>
        <w:autoSpaceDN/>
        <w:spacing w:before="0" w:line="240" w:lineRule="auto"/>
        <w:ind w:firstLine="240" w:firstLineChars="100"/>
        <w:jc w:val="left"/>
        <w:rPr>
          <w:rFonts w:hint="eastAsia" w:eastAsiaTheme="majorEastAsia"/>
          <w:lang w:eastAsia="zh-CN"/>
        </w:rPr>
      </w:pPr>
      <w:bookmarkStart w:id="0" w:name="_Toc30959"/>
      <w:bookmarkStart w:id="1" w:name="_Toc20082"/>
      <w:bookmarkStart w:id="2" w:name="_Toc5836"/>
      <w:bookmarkStart w:id="3" w:name="_Toc6506"/>
      <w:bookmarkStart w:id="4" w:name="_Toc30697"/>
      <w:bookmarkStart w:id="5" w:name="_Toc23261"/>
      <w:bookmarkStart w:id="6" w:name="_Toc31461"/>
      <w:bookmarkStart w:id="7" w:name="_Toc14056"/>
      <w:bookmarkStart w:id="8" w:name="_Toc24523"/>
      <w:bookmarkStart w:id="9" w:name="_Toc3878"/>
      <w:bookmarkStart w:id="10" w:name="_Toc8064"/>
      <w:bookmarkStart w:id="11" w:name="_Toc28880"/>
      <w:bookmarkStart w:id="12" w:name="_Toc30895"/>
      <w:bookmarkStart w:id="13" w:name="_Toc8760"/>
      <w:bookmarkStart w:id="14" w:name="_Toc933"/>
      <w:bookmarkStart w:id="15" w:name="_Toc20645"/>
      <w:bookmarkStart w:id="16" w:name="_Toc12313"/>
      <w:bookmarkStart w:id="17" w:name="_Toc16327"/>
      <w:bookmarkStart w:id="18" w:name="_Toc7861"/>
      <w:bookmarkStart w:id="19" w:name="_Toc22359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</w:t>
      </w:r>
      <w:r>
        <w:rPr>
          <w:rFonts w:hint="eastAsia"/>
          <w:lang w:val="en-US" w:eastAsia="zh-CN"/>
        </w:rPr>
        <w:t>12</w:t>
      </w:r>
      <w:bookmarkStart w:id="20" w:name="_GoBack"/>
      <w:bookmarkEnd w:id="20"/>
      <w:r>
        <w:rPr>
          <w:rFonts w:hint="eastAsia"/>
          <w:lang w:eastAsia="zh-CN"/>
        </w:rPr>
        <w:t>(5.0)</w:t>
      </w:r>
    </w:p>
    <w:p w14:paraId="0E8EAC53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免除知情同意申请表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Style w:val="5"/>
        <w:tblW w:w="0" w:type="auto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2516"/>
        <w:gridCol w:w="458"/>
        <w:gridCol w:w="918"/>
        <w:gridCol w:w="3657"/>
      </w:tblGrid>
      <w:tr w14:paraId="50D3A90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40BC4">
            <w:pPr>
              <w:ind w:firstLine="0" w:firstLineChars="0"/>
              <w:rPr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75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66FEE">
            <w:pPr>
              <w:ind w:firstLine="480"/>
              <w:rPr>
                <w:szCs w:val="24"/>
              </w:rPr>
            </w:pPr>
          </w:p>
        </w:tc>
      </w:tr>
      <w:tr w14:paraId="10ECE9EA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AA4C0">
            <w:pPr>
              <w:ind w:firstLine="0" w:firstLineChars="0"/>
              <w:rPr>
                <w:rFonts w:hint="default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主要研究者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77650">
            <w:pPr>
              <w:ind w:firstLine="480"/>
              <w:rPr>
                <w:szCs w:val="24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F6C0C">
            <w:pPr>
              <w:ind w:firstLine="0" w:firstLineChars="0"/>
              <w:jc w:val="center"/>
              <w:rPr>
                <w:rFonts w:hint="eastAsia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科室</w:t>
            </w:r>
          </w:p>
        </w:tc>
        <w:tc>
          <w:tcPr>
            <w:tcW w:w="3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88797">
            <w:pPr>
              <w:ind w:firstLine="480"/>
              <w:rPr>
                <w:szCs w:val="24"/>
              </w:rPr>
            </w:pPr>
          </w:p>
        </w:tc>
      </w:tr>
      <w:tr w14:paraId="7DF13C3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BCF6A">
            <w:pPr>
              <w:rPr>
                <w:bCs/>
                <w:szCs w:val="24"/>
              </w:rPr>
            </w:pPr>
            <w:r>
              <w:t>注意：对于以下两种情况之一，伦理审查委员会可以</w:t>
            </w:r>
            <w:r>
              <w:rPr>
                <w:spacing w:val="-1"/>
              </w:rPr>
              <w:t>批准免除知情同意。</w:t>
            </w:r>
          </w:p>
        </w:tc>
      </w:tr>
      <w:tr w14:paraId="6852911A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 w14:paraId="4C29899A">
            <w:pPr>
              <w:ind w:firstLine="0" w:firstLineChars="0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sym w:font="Wingdings 2" w:char="00A3"/>
            </w:r>
            <w:r>
              <w:rPr>
                <w:rFonts w:hint="eastAsia"/>
                <w:b/>
                <w:szCs w:val="24"/>
                <w:lang w:val="en-US"/>
              </w:rPr>
              <w:t xml:space="preserve"> </w:t>
            </w:r>
            <w:r>
              <w:rPr>
                <w:rFonts w:hint="eastAsia"/>
                <w:b/>
                <w:szCs w:val="24"/>
                <w:lang w:val="en-US" w:eastAsia="zh-CN"/>
              </w:rPr>
              <w:t>1.</w:t>
            </w:r>
            <w:r>
              <w:rPr>
                <w:b/>
                <w:bCs/>
                <w:spacing w:val="-2"/>
              </w:rPr>
              <w:t>利用可识别身份信息的人体材料或者数据进行研究，已无法找到该研究参与者，且研究项目不涉及个</w:t>
            </w:r>
            <w:r>
              <w:rPr>
                <w:b/>
                <w:bCs/>
                <w:spacing w:val="-3"/>
              </w:rPr>
              <w:t>人隐私和商业利益</w:t>
            </w:r>
          </w:p>
        </w:tc>
      </w:tr>
      <w:tr w14:paraId="108C4B0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6077D">
            <w:pPr>
              <w:ind w:firstLine="0" w:firstLine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 xml:space="preserve">本研究不利用患者以前已明确地拒绝利用的医疗记录和标本。 </w:t>
            </w:r>
          </w:p>
          <w:p w14:paraId="09D590C0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□是        □否</w:t>
            </w:r>
          </w:p>
        </w:tc>
      </w:tr>
      <w:tr w14:paraId="5E8672D2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F6012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本研究对研究参与者的风险不大于最小风险</w:t>
            </w:r>
            <w:r>
              <w:rPr>
                <w:sz w:val="21"/>
                <w:szCs w:val="21"/>
              </w:rPr>
              <w:t>（指试验中预期风险的可能性和程度不大于日常生活，或不大于在身体、心理的常规检查/检测中的风险）。</w:t>
            </w:r>
          </w:p>
          <w:p w14:paraId="27F42C86">
            <w:pPr>
              <w:ind w:firstLine="480" w:firstLineChars="200"/>
              <w:rPr>
                <w:szCs w:val="24"/>
              </w:rPr>
            </w:pPr>
            <w:r>
              <w:rPr>
                <w:szCs w:val="24"/>
              </w:rPr>
              <w:t>□是        □否</w:t>
            </w:r>
          </w:p>
        </w:tc>
      </w:tr>
      <w:tr w14:paraId="5082C05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FFB3A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 xml:space="preserve">免除知情同意不会对研究参与者的权利和健康产生不利的影响。 </w:t>
            </w:r>
          </w:p>
          <w:p w14:paraId="7262FF6B">
            <w:pPr>
              <w:ind w:firstLine="480" w:firstLineChars="200"/>
              <w:rPr>
                <w:szCs w:val="24"/>
              </w:rPr>
            </w:pPr>
            <w:r>
              <w:rPr>
                <w:szCs w:val="24"/>
              </w:rPr>
              <w:t>□是        □否</w:t>
            </w:r>
          </w:p>
        </w:tc>
      </w:tr>
      <w:tr w14:paraId="2996F6CC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238F">
            <w:pPr>
              <w:ind w:firstLine="0" w:firstLine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 xml:space="preserve">研究参与者的隐私和个人身份信息得到保护。 </w:t>
            </w:r>
          </w:p>
          <w:p w14:paraId="3A4BB04B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□是        □否</w:t>
            </w:r>
          </w:p>
        </w:tc>
      </w:tr>
      <w:tr w14:paraId="13A36526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06AF4">
            <w:pPr>
              <w:ind w:firstLine="0" w:firstLine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本研究不涉及商业利益</w:t>
            </w:r>
            <w:r>
              <w:rPr>
                <w:rFonts w:hint="eastAsia"/>
                <w:szCs w:val="24"/>
                <w:lang w:eastAsia="zh-CN"/>
              </w:rPr>
              <w:t>。</w:t>
            </w:r>
            <w:r>
              <w:rPr>
                <w:rFonts w:hint="eastAsia"/>
                <w:szCs w:val="24"/>
              </w:rPr>
              <w:t xml:space="preserve"> </w:t>
            </w:r>
          </w:p>
          <w:p w14:paraId="65C94688">
            <w:pPr>
              <w:rPr>
                <w:szCs w:val="24"/>
              </w:rPr>
            </w:pPr>
            <w:r>
              <w:rPr>
                <w:rFonts w:hint="eastAsia"/>
                <w:szCs w:val="24"/>
                <w:lang w:eastAsia="zh-CN"/>
              </w:rPr>
              <w:t>□</w:t>
            </w:r>
            <w:r>
              <w:rPr>
                <w:rFonts w:hint="eastAsia"/>
                <w:szCs w:val="24"/>
              </w:rPr>
              <w:t>是        □否</w:t>
            </w:r>
          </w:p>
        </w:tc>
      </w:tr>
      <w:tr w14:paraId="0D6545E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BB531">
            <w:pPr>
              <w:ind w:firstLine="0" w:firstLine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无法找到研究参与者。即：不免除知情同意，研究无法实际开展。</w:t>
            </w:r>
            <w:r>
              <w:rPr>
                <w:rFonts w:hint="eastAsia"/>
                <w:sz w:val="21"/>
                <w:szCs w:val="21"/>
              </w:rPr>
              <w:t>（患者有权知道其病历/标本可能用于研究，其拒绝或不同意参加研究，不是研究无法实施、免除知情同意的证据。）</w:t>
            </w:r>
          </w:p>
          <w:p w14:paraId="014C3023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□是  请说明：</w:t>
            </w:r>
            <w:r>
              <w:rPr>
                <w:rFonts w:hint="eastAsia"/>
                <w:szCs w:val="24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  <w:szCs w:val="24"/>
                <w:lang w:eastAsia="zh-CN"/>
              </w:rPr>
              <w:t>□</w:t>
            </w:r>
            <w:r>
              <w:rPr>
                <w:rFonts w:hint="eastAsia"/>
                <w:szCs w:val="24"/>
              </w:rPr>
              <w:t>否</w:t>
            </w:r>
          </w:p>
        </w:tc>
      </w:tr>
      <w:tr w14:paraId="6041D6C1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D15C7">
            <w:pPr>
              <w:ind w:firstLine="0" w:firstLine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 xml:space="preserve">不涉及后续随访或再次获取研究参与者信息。 </w:t>
            </w:r>
          </w:p>
          <w:p w14:paraId="37294223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□是        □否</w:t>
            </w:r>
          </w:p>
        </w:tc>
      </w:tr>
      <w:tr w14:paraId="6A8B88E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 w14:paraId="4CFC4218">
            <w:pPr>
              <w:ind w:firstLine="0" w:firstLineChars="0"/>
              <w:rPr>
                <w:szCs w:val="24"/>
              </w:rPr>
            </w:pPr>
            <w:r>
              <w:rPr>
                <w:rFonts w:hint="eastAsia"/>
                <w:b/>
                <w:szCs w:val="24"/>
              </w:rPr>
              <w:sym w:font="Wingdings 2" w:char="00A3"/>
            </w:r>
            <w:r>
              <w:rPr>
                <w:rFonts w:hint="eastAsia"/>
                <w:b/>
                <w:szCs w:val="24"/>
                <w:lang w:val="en-US"/>
              </w:rPr>
              <w:t xml:space="preserve"> </w:t>
            </w:r>
            <w:r>
              <w:rPr>
                <w:rFonts w:hint="eastAsia"/>
                <w:b/>
                <w:szCs w:val="24"/>
                <w:lang w:val="en-US" w:eastAsia="zh-CN"/>
              </w:rPr>
              <w:t>2.</w:t>
            </w:r>
            <w:r>
              <w:rPr>
                <w:b/>
                <w:bCs/>
                <w:spacing w:val="-2"/>
              </w:rPr>
              <w:t>生物样本捐献者已经签署了知情同意书，同意所捐献样本及相关信息可用于所有医学研究</w:t>
            </w:r>
          </w:p>
        </w:tc>
      </w:tr>
      <w:tr w14:paraId="1AD54DA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A691DF">
            <w:pPr>
              <w:spacing w:before="0" w:line="240" w:lineRule="auto"/>
              <w:ind w:left="0" w:leftChars="0" w:right="0" w:rightChars="0" w:firstLine="0" w:firstLineChars="0"/>
              <w:rPr>
                <w:szCs w:val="24"/>
              </w:rPr>
            </w:pPr>
            <w:r>
              <w:rPr>
                <w:rFonts w:hint="eastAsia"/>
                <w:spacing w:val="0"/>
                <w:szCs w:val="24"/>
              </w:rPr>
              <w:t>以往已获得捐献者的书面同意，允许其他的研究项目使用其病历或标本。</w:t>
            </w:r>
            <w:r>
              <w:rPr>
                <w:rFonts w:hint="eastAsia" w:ascii="宋体" w:hAnsi="宋体" w:cs="宋体" w:eastAsiaTheme="majorEastAsia"/>
                <w:szCs w:val="24"/>
              </w:rPr>
              <w:t>□</w:t>
            </w:r>
            <w:r>
              <w:rPr>
                <w:rFonts w:hint="eastAsia"/>
                <w:szCs w:val="24"/>
              </w:rPr>
              <w:t>是</w:t>
            </w:r>
            <w:r>
              <w:rPr>
                <w:rFonts w:hint="eastAsia"/>
                <w:spacing w:val="0"/>
                <w:szCs w:val="24"/>
              </w:rPr>
              <w:t xml:space="preserve">    </w:t>
            </w:r>
            <w:r>
              <w:rPr>
                <w:rFonts w:hint="eastAsia"/>
                <w:szCs w:val="24"/>
              </w:rPr>
              <w:t>□否</w:t>
            </w:r>
          </w:p>
        </w:tc>
      </w:tr>
      <w:tr w14:paraId="3D8360A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801A64">
            <w:pPr>
              <w:spacing w:before="0" w:line="240" w:lineRule="auto"/>
              <w:ind w:left="0" w:leftChars="0" w:right="0" w:rightChars="0" w:firstLine="0" w:firstLineChars="0"/>
              <w:rPr>
                <w:szCs w:val="24"/>
              </w:rPr>
            </w:pPr>
            <w:r>
              <w:rPr>
                <w:rFonts w:hint="eastAsia"/>
                <w:spacing w:val="-3"/>
              </w:rPr>
              <w:t>本次研究符合原知情同意的许可条件。</w:t>
            </w:r>
            <w:r>
              <w:rPr>
                <w:rFonts w:hint="eastAsia"/>
                <w:spacing w:val="0"/>
                <w:szCs w:val="24"/>
              </w:rPr>
              <w:t xml:space="preserve"> </w:t>
            </w:r>
            <w:r>
              <w:rPr>
                <w:rFonts w:hint="eastAsia" w:cs="宋体"/>
                <w:szCs w:val="24"/>
                <w:lang w:eastAsia="zh-CN"/>
              </w:rPr>
              <w:t>□</w:t>
            </w:r>
            <w:r>
              <w:rPr>
                <w:rFonts w:hint="eastAsia"/>
                <w:szCs w:val="24"/>
              </w:rPr>
              <w:t>是</w:t>
            </w:r>
            <w:r>
              <w:rPr>
                <w:rFonts w:hint="eastAsia"/>
                <w:spacing w:val="0"/>
                <w:szCs w:val="24"/>
              </w:rPr>
              <w:t xml:space="preserve">        </w:t>
            </w:r>
            <w:r>
              <w:rPr>
                <w:rFonts w:hint="eastAsia"/>
                <w:szCs w:val="24"/>
              </w:rPr>
              <w:t>□否</w:t>
            </w:r>
          </w:p>
        </w:tc>
      </w:tr>
      <w:tr w14:paraId="3CEF50D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9F6538">
            <w:pPr>
              <w:spacing w:before="0" w:line="240" w:lineRule="auto"/>
              <w:ind w:left="0" w:leftChars="0" w:right="0" w:rightChars="0" w:firstLine="0" w:firstLineChars="0"/>
              <w:rPr>
                <w:szCs w:val="24"/>
              </w:rPr>
            </w:pPr>
            <w:r>
              <w:rPr>
                <w:rFonts w:hint="eastAsia"/>
                <w:spacing w:val="0"/>
                <w:szCs w:val="24"/>
              </w:rPr>
              <w:t>捐献者的隐私和身份信息的保密得到保证。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 w:cs="宋体"/>
                <w:szCs w:val="24"/>
                <w:lang w:eastAsia="zh-CN"/>
              </w:rPr>
              <w:t>□</w:t>
            </w:r>
            <w:r>
              <w:rPr>
                <w:rFonts w:hint="eastAsia"/>
                <w:szCs w:val="24"/>
              </w:rPr>
              <w:t>是</w:t>
            </w:r>
            <w:r>
              <w:rPr>
                <w:rFonts w:hint="eastAsia"/>
                <w:spacing w:val="0"/>
                <w:szCs w:val="24"/>
              </w:rPr>
              <w:t xml:space="preserve">        </w:t>
            </w:r>
            <w:r>
              <w:rPr>
                <w:rFonts w:hint="eastAsia"/>
                <w:szCs w:val="24"/>
              </w:rPr>
              <w:t>□否</w:t>
            </w:r>
          </w:p>
        </w:tc>
      </w:tr>
      <w:tr w14:paraId="69E2A00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4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68E10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研究者签名：</w:t>
            </w:r>
          </w:p>
        </w:tc>
        <w:tc>
          <w:tcPr>
            <w:tcW w:w="4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743E4">
            <w:pPr>
              <w:ind w:firstLine="0" w:firstLine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申请日期：</w:t>
            </w:r>
            <w:r>
              <w:rPr>
                <w:rFonts w:hint="eastAsia"/>
                <w:szCs w:val="24"/>
                <w:lang w:val="en-US" w:eastAsia="zh-CN"/>
              </w:rPr>
              <w:t xml:space="preserve"> </w:t>
            </w:r>
          </w:p>
        </w:tc>
      </w:tr>
    </w:tbl>
    <w:p w14:paraId="44974174">
      <w:pPr>
        <w:ind w:left="0" w:leftChars="0" w:firstLine="0" w:firstLineChars="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firstLine="180" w:firstLineChars="100"/>
    </w:pP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211D5"/>
    <w:rsid w:val="00DB3418"/>
    <w:rsid w:val="07367786"/>
    <w:rsid w:val="202211D5"/>
    <w:rsid w:val="24FA52BC"/>
    <w:rsid w:val="3B836C05"/>
    <w:rsid w:val="4A93440B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7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8">
    <w:name w:val="公文大标题"/>
    <w:basedOn w:val="4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9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0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1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546</Characters>
  <Lines>0</Lines>
  <Paragraphs>0</Paragraphs>
  <TotalTime>1</TotalTime>
  <ScaleCrop>false</ScaleCrop>
  <LinksUpToDate>false</LinksUpToDate>
  <CharactersWithSpaces>658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9845B22215204A6AA098AAAC9019B9B8_11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