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19338"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临床试验项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目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稽查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办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事指南</w:t>
      </w:r>
    </w:p>
    <w:p w14:paraId="2D5A6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一、稽查申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请</w:t>
      </w:r>
    </w:p>
    <w:p w14:paraId="309E4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提交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“申</w:t>
      </w:r>
      <w:r>
        <w:rPr>
          <w:rFonts w:hint="eastAsia" w:ascii="微软雅黑" w:hAnsi="微软雅黑" w:eastAsia="微软雅黑" w:cs="微软雅黑"/>
          <w:sz w:val="24"/>
          <w:szCs w:val="24"/>
        </w:rPr>
        <w:t>办者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稽查申</w:t>
      </w:r>
      <w:r>
        <w:rPr>
          <w:rFonts w:hint="eastAsia" w:ascii="微软雅黑" w:hAnsi="微软雅黑" w:eastAsia="微软雅黑" w:cs="微软雅黑"/>
          <w:sz w:val="24"/>
          <w:szCs w:val="24"/>
        </w:rPr>
        <w:t>请表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(</w:t>
      </w:r>
      <w:r>
        <w:rPr>
          <w:rFonts w:hint="default" w:ascii="微软雅黑" w:hAnsi="微软雅黑" w:eastAsia="微软雅黑" w:cstheme="majorBidi"/>
          <w:kern w:val="2"/>
          <w:sz w:val="24"/>
          <w:szCs w:val="24"/>
          <w:lang w:val="en-US" w:eastAsia="zh-CN"/>
        </w:rPr>
        <w:t>F-YW-022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)</w:t>
      </w:r>
      <w:r>
        <w:rPr>
          <w:rFonts w:hint="eastAsia" w:ascii="微软雅黑" w:hAnsi="微软雅黑" w:eastAsia="微软雅黑" w:cs="微软雅黑"/>
          <w:sz w:val="24"/>
          <w:szCs w:val="24"/>
        </w:rPr>
        <w:t>”，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申办者签字盖章</w:t>
      </w:r>
      <w:r>
        <w:rPr>
          <w:rFonts w:hint="eastAsia" w:ascii="微软雅黑" w:hAnsi="微软雅黑" w:eastAsia="微软雅黑" w:cs="微软雅黑"/>
          <w:sz w:val="24"/>
          <w:szCs w:val="24"/>
        </w:rPr>
        <w:t>。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主要研究者确认同意并签字。</w:t>
      </w:r>
    </w:p>
    <w:p w14:paraId="7557B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申办者内部稽查须提供：</w:t>
      </w:r>
    </w:p>
    <w:p w14:paraId="27067D3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申办者对项目稽查人员的授权</w:t>
      </w:r>
    </w:p>
    <w:p w14:paraId="0AFA66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稽查人员个人简历、身份证复印件、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GCP证书、保密承诺书</w:t>
      </w:r>
    </w:p>
    <w:p w14:paraId="16FF9B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注：申办者稽查人员不可由该项目监查员担任</w:t>
      </w:r>
    </w:p>
    <w:p w14:paraId="1EF8DCD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申办者以外公司/个人稽查须提供：</w:t>
      </w:r>
    </w:p>
    <w:p w14:paraId="799FFF2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申办者对稽查公司的委托书</w:t>
      </w:r>
    </w:p>
    <w:p w14:paraId="71AA140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稽查公司的营业执照</w:t>
      </w:r>
    </w:p>
    <w:p w14:paraId="2EC13A0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申办者对项目稽查人员的授权</w:t>
      </w:r>
    </w:p>
    <w:p w14:paraId="6557C8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稽查人员个人简历、身份证复印件、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GCP证书、保密承诺书(</w:t>
      </w:r>
      <w:r>
        <w:rPr>
          <w:rStyle w:val="7"/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F-YW-023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)</w:t>
      </w:r>
    </w:p>
    <w:p w14:paraId="3D215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二、工作要求</w:t>
      </w:r>
    </w:p>
    <w:p w14:paraId="6CE6C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1.申办者稽查过程应由项目所在科室及研究者配合。</w:t>
      </w:r>
    </w:p>
    <w:p w14:paraId="0E968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2.主要研究者应指定至少一名研究者全程陪同。</w:t>
      </w:r>
      <w:bookmarkStart w:id="0" w:name="_GoBack"/>
      <w:bookmarkEnd w:id="0"/>
    </w:p>
    <w:p w14:paraId="25C8F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3.科室应提供适合稽查的场地，并提供可以进行原始数据溯源的计算机，如需要还应提前向病案室及机构申请原始病历和归档资料借阅。</w:t>
      </w:r>
    </w:p>
    <w:p w14:paraId="4D96E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4.原始数据溯源过程应在研究者监督下进行。</w:t>
      </w:r>
    </w:p>
    <w:p w14:paraId="0D5DE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5.查阅过程应确保原始数据及临床试验资料的安全。</w:t>
      </w:r>
    </w:p>
    <w:p w14:paraId="3F684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6.稽查结束后申办者及研究者应确保所有借阅资料的完整无误，并及时归还/归档。</w:t>
      </w:r>
    </w:p>
    <w:p w14:paraId="38193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7.稽查结束后申办者应尽快向机构反馈发现的问题及整改情况。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44444">
    <w:pPr>
      <w:pStyle w:val="3"/>
      <w:jc w:val="center"/>
    </w:pPr>
    <w:r>
      <w:drawing>
        <wp:inline distT="0" distB="0" distL="0" distR="0">
          <wp:extent cx="111125" cy="111125"/>
          <wp:effectExtent l="0" t="0" r="3175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中国医学科学院阜外医院深圳医院药物临床试验机构办公室制</w: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181610</wp:posOffset>
              </wp:positionV>
              <wp:extent cx="5276850" cy="9525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768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0.45pt;margin-top:14.3pt;height:0.75pt;width:415.5pt;z-index:251659264;mso-width-relative:page;mso-height-relative:page;" filled="f" stroked="t" coordsize="21600,21600" o:gfxdata="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aj&#10;MNUAAAAHAQAADwAAAAAAAAABACAAAAAiAAAAZHJzL2Rvd25yZXYueG1sUEsBAhQAFAAAAAgAh07i&#10;QO2lK/zsAQAAvgMAAA4AAAAAAAAAAQAgAAAAJAEAAGRycy9lMm9Eb2MueG1sUEsFBgAAAAAGAAYA&#10;WQEAAII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A484A9"/>
    <w:multiLevelType w:val="singleLevel"/>
    <w:tmpl w:val="AAA484A9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C4FDCFC"/>
    <w:multiLevelType w:val="singleLevel"/>
    <w:tmpl w:val="BC4FDCFC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F8108D5"/>
    <w:multiLevelType w:val="singleLevel"/>
    <w:tmpl w:val="DF8108D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67C38FF"/>
    <w:rsid w:val="159A3ED7"/>
    <w:rsid w:val="1C8E6DF1"/>
    <w:rsid w:val="39036F0B"/>
    <w:rsid w:val="3DFF5629"/>
    <w:rsid w:val="3FDA0DE9"/>
    <w:rsid w:val="44607D45"/>
    <w:rsid w:val="4B1C3AB2"/>
    <w:rsid w:val="5D915384"/>
    <w:rsid w:val="6376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447</Characters>
  <Lines>0</Lines>
  <Paragraphs>0</Paragraphs>
  <TotalTime>1</TotalTime>
  <ScaleCrop>false</ScaleCrop>
  <LinksUpToDate>false</LinksUpToDate>
  <CharactersWithSpaces>447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2022-07-25T02:10:00Z</dcterms:created>
  <dc:creator>Administrator</dc:creator>
  <cp:lastModifiedBy>LF</cp:lastModifiedBy>
  <dcterms:modified xsi:type="dcterms:W3CDTF">2024-09-10T06:53:11Z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0B252AA520144698A096B972E0C79939</vt:lpwstr>
  </property>
</Properties>
</file>