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793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术后ICU进修学员招生简章</w:t>
      </w:r>
    </w:p>
    <w:p w14:paraId="6D96C74C">
      <w:pPr>
        <w:rPr>
          <w:sz w:val="16"/>
        </w:rPr>
      </w:pPr>
    </w:p>
    <w:p w14:paraId="38EBDCA1">
      <w:pPr>
        <w:spacing w:line="440" w:lineRule="exact"/>
        <w:jc w:val="both"/>
        <w:rPr>
          <w:rFonts w:ascii="宋体" w:hAnsi="宋体" w:eastAsia="宋体"/>
          <w:b/>
          <w:sz w:val="28"/>
          <w:szCs w:val="28"/>
        </w:rPr>
      </w:pPr>
    </w:p>
    <w:p w14:paraId="51EA1215">
      <w:pPr>
        <w:spacing w:line="440" w:lineRule="exact"/>
        <w:jc w:val="center"/>
        <w:rPr>
          <w:rFonts w:ascii="宋体" w:hAnsi="宋体" w:eastAsia="宋体"/>
          <w:b/>
          <w:sz w:val="32"/>
          <w:szCs w:val="32"/>
        </w:rPr>
      </w:pPr>
      <w:r>
        <w:rPr>
          <w:rFonts w:ascii="宋体" w:hAnsi="宋体" w:eastAsia="宋体"/>
          <w:b/>
          <w:sz w:val="32"/>
          <w:szCs w:val="32"/>
        </w:rPr>
        <w:t>科室简介</w:t>
      </w:r>
    </w:p>
    <w:p w14:paraId="401E8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科室成立于建院1992年，中国医学科学院阜外医院深圳医院的前身深圳市孙逸仙心血管医院延续了北京阜外医院血脉文化，80%建院骨干是郭加强和沈宗林教授为首的北阜专家帮扶援建的。拥有优秀的文化传承。术后ICU主任李立环教授，长期驻扎有北阜的著名专家担任副主任帮扶指导，医院目前是三甲心血管专科医院和国家区域医疗中心，是深圳市规模最大、技术最全面的心血管专科术后ICU，医护集体是一支医德高尚、技术精湛、精诚团结的队伍，荣获2017年深圳市五一劳动奖状，2021年广东省五一劳动奖，2023年全国工人先锋号荣誉。</w:t>
      </w:r>
    </w:p>
    <w:p w14:paraId="00C9A7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已开放20张床（含心脏移植和左室辅助病房3间），年监护治疗人数1000多人，常规接受成人及小儿各种心脏手术围术期管理，包括重症瓣膜病、冠脉旁路移植、复杂先天性心脏病、介入瓣膜病、肥厚性心肌病、大血管疾病的监护治疗，2023年终末期心脏病治疗32例（心脏移植术后15人，左室辅助术后17人）。TAVR 33例,Mitraclip 9例，经皮二尖瓣球扩2例、经皮二尖瓣置换术5例、经皮肺动脉瓣置换4例、经皮三尖瓣置换1例。改良扩大Morrow手术31例，常规开展ECMO、IABP、CRRT等技术，在术后血流动力学支持与管理、循环辅助、出凝血管理等有成熟经验。</w:t>
      </w:r>
    </w:p>
    <w:p w14:paraId="57C17D5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p>
    <w:p w14:paraId="3D109546">
      <w:pPr>
        <w:spacing w:line="440" w:lineRule="exact"/>
        <w:jc w:val="center"/>
        <w:rPr>
          <w:rFonts w:ascii="宋体" w:hAnsi="宋体" w:eastAsia="宋体"/>
          <w:b/>
          <w:sz w:val="32"/>
          <w:szCs w:val="32"/>
        </w:rPr>
      </w:pPr>
      <w:r>
        <w:rPr>
          <w:rFonts w:ascii="宋体" w:hAnsi="宋体" w:eastAsia="宋体"/>
          <w:b/>
          <w:sz w:val="32"/>
          <w:szCs w:val="32"/>
        </w:rPr>
        <w:t>培养计划和目标</w:t>
      </w:r>
    </w:p>
    <w:p w14:paraId="236F24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rPr>
      </w:pPr>
      <w:r>
        <w:rPr>
          <w:rFonts w:hint="eastAsia" w:ascii="宋体" w:hAnsi="宋体" w:eastAsia="宋体"/>
          <w:b w:val="0"/>
          <w:bCs/>
          <w:sz w:val="28"/>
          <w:szCs w:val="28"/>
        </w:rPr>
        <w:t>1.6个月：术后ICU 6个月。</w:t>
      </w:r>
    </w:p>
    <w:p w14:paraId="14255EF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rPr>
      </w:pPr>
      <w:r>
        <w:rPr>
          <w:rFonts w:hint="eastAsia" w:ascii="宋体" w:hAnsi="宋体" w:eastAsia="宋体"/>
          <w:b w:val="0"/>
          <w:bCs/>
          <w:sz w:val="28"/>
          <w:szCs w:val="28"/>
        </w:rPr>
        <w:t>目标：了解冠心病、瓣膜病、成人先天性心脏病、心脏 肿瘤、心包疾病、终末期心脏病（心衰）、感染性心内膜炎的病理生理学改变、病理解剖、临床表现、治疗原则、手术适应症和手术策略。熟悉冠心病、瓣膜病、复杂先心病、大血管疾病术后病理生理改变特点及术后重症监护重点；掌握常用血管活性药物、抗心律失常药物、抗凝及镇痛镇静药物的药理学及临床应用场景；熟悉成人心血管外科术后常见并发症的诊断及治疗原则。</w:t>
      </w:r>
    </w:p>
    <w:p w14:paraId="6D2207F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rPr>
      </w:pPr>
      <w:r>
        <w:rPr>
          <w:rFonts w:hint="eastAsia" w:ascii="宋体" w:hAnsi="宋体" w:eastAsia="宋体"/>
          <w:b w:val="0"/>
          <w:bCs/>
          <w:sz w:val="28"/>
          <w:szCs w:val="28"/>
        </w:rPr>
        <w:t>2.12个月：术后ICU 12个月。</w:t>
      </w:r>
    </w:p>
    <w:p w14:paraId="7F77FD6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rPr>
      </w:pPr>
      <w:r>
        <w:rPr>
          <w:rFonts w:hint="eastAsia" w:ascii="宋体" w:hAnsi="宋体" w:eastAsia="宋体"/>
          <w:b w:val="0"/>
          <w:bCs/>
          <w:sz w:val="28"/>
          <w:szCs w:val="28"/>
        </w:rPr>
        <w:t>目标：熟悉心力衰竭评估及心脏移植准备及术后管理；掌握心血管外科术后成人常见脏器支持手段的原理及应用；掌握术后血液制品使用的基本原则及出凝血的管理。熟悉重症床旁超声心动图的检查流程，熟悉经胸心脏超声标标准切面。掌握漂浮导管血流动力学监护管理，掌握CRRT、IABP、气管镜、胸腹腔穿刺、超声引导深静脉置管、ECMO 管理等操作技能。</w:t>
      </w:r>
    </w:p>
    <w:p w14:paraId="70BBE6BE">
      <w:pPr>
        <w:spacing w:line="440" w:lineRule="exact"/>
        <w:jc w:val="center"/>
        <w:rPr>
          <w:rFonts w:hint="eastAsia" w:ascii="宋体" w:hAnsi="宋体" w:eastAsia="宋体"/>
          <w:b/>
          <w:sz w:val="28"/>
          <w:szCs w:val="28"/>
        </w:rPr>
      </w:pPr>
    </w:p>
    <w:p w14:paraId="402B77F7">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培训形式</w:t>
      </w:r>
    </w:p>
    <w:p w14:paraId="2709A6C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进修时长：6个月至1年全脱产培训。</w:t>
      </w:r>
    </w:p>
    <w:p w14:paraId="452D20FD">
      <w:pPr>
        <w:spacing w:line="440" w:lineRule="exact"/>
        <w:jc w:val="center"/>
        <w:rPr>
          <w:rFonts w:hint="eastAsia" w:ascii="宋体" w:hAnsi="宋体" w:eastAsia="宋体"/>
          <w:b/>
          <w:sz w:val="32"/>
          <w:szCs w:val="32"/>
          <w:lang w:eastAsia="zh-CN"/>
        </w:rPr>
      </w:pPr>
    </w:p>
    <w:p w14:paraId="0A67F105">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学员资质要求</w:t>
      </w:r>
    </w:p>
    <w:p w14:paraId="6A96570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1.临床医学本科或以上学历；</w:t>
      </w:r>
    </w:p>
    <w:p w14:paraId="41E8DB7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2.年龄≤45岁；</w:t>
      </w:r>
    </w:p>
    <w:p w14:paraId="3808E26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3.已取得住院医师规培证。</w:t>
      </w:r>
    </w:p>
    <w:p w14:paraId="248E8FD9">
      <w:pPr>
        <w:spacing w:line="440" w:lineRule="exact"/>
        <w:jc w:val="center"/>
        <w:rPr>
          <w:rFonts w:hint="eastAsia" w:ascii="宋体" w:hAnsi="宋体" w:eastAsia="宋体"/>
          <w:b w:val="0"/>
          <w:bCs/>
          <w:sz w:val="28"/>
          <w:szCs w:val="28"/>
          <w:lang w:eastAsia="zh-CN"/>
        </w:rPr>
      </w:pPr>
    </w:p>
    <w:p w14:paraId="0098315E">
      <w:pPr>
        <w:spacing w:line="440" w:lineRule="exact"/>
        <w:jc w:val="center"/>
        <w:rPr>
          <w:rFonts w:hint="eastAsia" w:ascii="宋体" w:hAnsi="宋体" w:eastAsia="宋体"/>
          <w:b/>
          <w:sz w:val="32"/>
          <w:szCs w:val="32"/>
        </w:rPr>
      </w:pPr>
      <w:r>
        <w:rPr>
          <w:rFonts w:hint="eastAsia" w:ascii="宋体" w:hAnsi="宋体" w:eastAsia="宋体"/>
          <w:b/>
          <w:sz w:val="32"/>
          <w:szCs w:val="32"/>
        </w:rPr>
        <w:t>联系方式</w:t>
      </w:r>
    </w:p>
    <w:p w14:paraId="68892CBC">
      <w:pPr>
        <w:numPr>
          <w:ilvl w:val="0"/>
          <w:numId w:val="0"/>
        </w:numPr>
        <w:spacing w:line="440" w:lineRule="exact"/>
        <w:ind w:firstLine="560" w:firstLineChars="200"/>
        <w:rPr>
          <w:rFonts w:hint="eastAsia" w:ascii="宋体" w:hAnsi="宋体" w:eastAsia="宋体"/>
          <w:sz w:val="28"/>
          <w:szCs w:val="28"/>
        </w:rPr>
      </w:pPr>
      <w:r>
        <w:rPr>
          <w:rFonts w:hint="eastAsia" w:ascii="宋体" w:hAnsi="宋体" w:eastAsia="宋体" w:cstheme="minorBidi"/>
          <w:kern w:val="2"/>
          <w:sz w:val="28"/>
          <w:szCs w:val="28"/>
          <w:lang w:val="en-US" w:eastAsia="zh-CN" w:bidi="ar-SA"/>
        </w:rPr>
        <w:t>1.</w:t>
      </w:r>
      <w:r>
        <w:rPr>
          <w:rFonts w:hint="eastAsia" w:ascii="宋体" w:hAnsi="宋体" w:eastAsia="宋体"/>
          <w:sz w:val="28"/>
          <w:szCs w:val="28"/>
          <w:lang w:val="en-US" w:eastAsia="zh-CN"/>
        </w:rPr>
        <w:t>科室联系人：</w:t>
      </w:r>
      <w:r>
        <w:rPr>
          <w:rFonts w:hint="eastAsia" w:ascii="宋体" w:hAnsi="宋体" w:eastAsia="宋体"/>
          <w:sz w:val="28"/>
          <w:szCs w:val="28"/>
        </w:rPr>
        <w:t>周楚芝，电话：15999507218</w:t>
      </w:r>
      <w:bookmarkStart w:id="0" w:name="_GoBack"/>
      <w:bookmarkEnd w:id="0"/>
    </w:p>
    <w:p w14:paraId="08E64203">
      <w:pPr>
        <w:numPr>
          <w:ilvl w:val="0"/>
          <w:numId w:val="0"/>
        </w:numPr>
        <w:spacing w:line="440" w:lineRule="exact"/>
        <w:ind w:firstLine="560" w:firstLineChars="200"/>
        <w:rPr>
          <w:rFonts w:hint="default" w:ascii="宋体" w:hAnsi="宋体" w:eastAsia="宋体"/>
          <w:sz w:val="28"/>
          <w:szCs w:val="28"/>
          <w:lang w:val="en-US" w:eastAsia="zh-CN"/>
        </w:rPr>
      </w:pPr>
      <w:r>
        <w:rPr>
          <w:rFonts w:hint="default" w:ascii="宋体" w:hAnsi="宋体" w:eastAsia="宋体" w:cstheme="minorBidi"/>
          <w:kern w:val="2"/>
          <w:sz w:val="28"/>
          <w:szCs w:val="28"/>
          <w:lang w:val="en-US" w:eastAsia="zh-CN" w:bidi="ar-SA"/>
        </w:rPr>
        <w:t>2.</w:t>
      </w:r>
      <w:r>
        <w:rPr>
          <w:rFonts w:hint="eastAsia" w:ascii="宋体" w:hAnsi="宋体" w:eastAsia="宋体"/>
          <w:sz w:val="28"/>
          <w:szCs w:val="28"/>
          <w:lang w:val="en-US" w:eastAsia="zh-CN"/>
        </w:rPr>
        <w:t>进修报道、住宿等相关问题联系人：岳星妍，电话：13624322986</w:t>
      </w:r>
    </w:p>
    <w:p w14:paraId="51610A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9968345-01E0-4AA8-993B-7649D39A754F}"/>
  </w:font>
  <w:font w:name="方正小标宋简体">
    <w:panose1 w:val="02000000000000000000"/>
    <w:charset w:val="86"/>
    <w:family w:val="auto"/>
    <w:pitch w:val="default"/>
    <w:sig w:usb0="00000001" w:usb1="08000000" w:usb2="00000000" w:usb3="00000000" w:csb0="00040000" w:csb1="00000000"/>
    <w:embedRegular r:id="rId2" w:fontKey="{52588B65-CA67-45E2-A244-1AA4250445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20312"/>
    <w:rsid w:val="2CD2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2025-06-27T08:56:00Z</dcterms:created>
  <dc:creator>时光</dc:creator>
  <cp:lastModifiedBy>时光</cp:lastModifiedBy>
  <dcterms:modified xsi:type="dcterms:W3CDTF">2025-06-27T09:03:21Z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9DC73F125EB64BC68B8B17A05CB694AD_11</vt:lpwstr>
  </property>
  <property fmtid="{D5CDD505-2E9C-101B-9397-08002B2CF9AE}" pid="4" name="KSOTemplateDocerSaveRecord">
    <vt:lpwstr>eyJoZGlkIjoiMjIzOTBjNzU2MGFhNGE0ZjY1OGI1NzU4YmU5MTk5YmMiLCJ1c2VySWQiOiIyMDAwNjY4MzAifQ==</vt:lpwstr>
  </property>
</Properties>
</file>